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7F278" w14:textId="441AF494" w:rsidR="00AD0D83" w:rsidRDefault="006A155D" w:rsidP="006A155D">
      <w:pPr>
        <w:jc w:val="center"/>
      </w:pPr>
      <w:r>
        <w:t>Direct Instruction Rubric</w:t>
      </w:r>
    </w:p>
    <w:p w14:paraId="3A5AAFE7" w14:textId="1554C990" w:rsidR="006A155D" w:rsidRDefault="006A155D" w:rsidP="006A155D">
      <w:pPr>
        <w:jc w:val="center"/>
      </w:pPr>
      <w:r>
        <w:t>HIED 4323/6600</w:t>
      </w:r>
    </w:p>
    <w:p w14:paraId="5925AC6D" w14:textId="77777777" w:rsidR="006A155D" w:rsidRDefault="006A155D" w:rsidP="006A155D">
      <w:pPr>
        <w:jc w:val="center"/>
      </w:pPr>
    </w:p>
    <w:p w14:paraId="70C5455E" w14:textId="2A036758" w:rsidR="006A155D" w:rsidRDefault="006A155D" w:rsidP="006A155D">
      <w:r>
        <w:t>Intern name:</w:t>
      </w:r>
    </w:p>
    <w:p w14:paraId="18883626" w14:textId="77777777" w:rsidR="006A155D" w:rsidRDefault="006A155D"/>
    <w:tbl>
      <w:tblPr>
        <w:tblStyle w:val="TableGrid"/>
        <w:tblW w:w="0" w:type="auto"/>
        <w:tblLook w:val="04A0" w:firstRow="1" w:lastRow="0" w:firstColumn="1" w:lastColumn="0" w:noHBand="0" w:noVBand="1"/>
      </w:tblPr>
      <w:tblGrid>
        <w:gridCol w:w="6948"/>
        <w:gridCol w:w="990"/>
        <w:gridCol w:w="918"/>
      </w:tblGrid>
      <w:tr w:rsidR="00AD0D83" w14:paraId="40D08FB8" w14:textId="77777777" w:rsidTr="00AD0D83">
        <w:tc>
          <w:tcPr>
            <w:tcW w:w="6948" w:type="dxa"/>
            <w:shd w:val="clear" w:color="auto" w:fill="D9D9D9"/>
          </w:tcPr>
          <w:p w14:paraId="265DC4E8" w14:textId="77777777" w:rsidR="00AD0D83" w:rsidRPr="00374028" w:rsidRDefault="00AD0D83" w:rsidP="00BC3FD3">
            <w:r>
              <w:t>Lesson element</w:t>
            </w:r>
          </w:p>
        </w:tc>
        <w:tc>
          <w:tcPr>
            <w:tcW w:w="990" w:type="dxa"/>
            <w:shd w:val="clear" w:color="auto" w:fill="D9D9D9"/>
          </w:tcPr>
          <w:p w14:paraId="7657AD8D" w14:textId="77777777" w:rsidR="00AD0D83" w:rsidRDefault="00AD0D83">
            <w:r>
              <w:t>Yes (2)</w:t>
            </w:r>
          </w:p>
        </w:tc>
        <w:tc>
          <w:tcPr>
            <w:tcW w:w="918" w:type="dxa"/>
            <w:shd w:val="clear" w:color="auto" w:fill="D9D9D9"/>
          </w:tcPr>
          <w:p w14:paraId="1CAA000C" w14:textId="77777777" w:rsidR="00AD0D83" w:rsidRDefault="00AD0D83">
            <w:r>
              <w:t>No (1)</w:t>
            </w:r>
          </w:p>
        </w:tc>
      </w:tr>
      <w:tr w:rsidR="00AD0D83" w14:paraId="60EE20A2" w14:textId="77777777" w:rsidTr="00AD0D83">
        <w:tc>
          <w:tcPr>
            <w:tcW w:w="6948" w:type="dxa"/>
          </w:tcPr>
          <w:p w14:paraId="1C266B00" w14:textId="2E5BC27C" w:rsidR="00AD0D83" w:rsidRPr="00374028" w:rsidRDefault="008B16DF" w:rsidP="00BC3FD3">
            <w:r>
              <w:t>Direct instruction segment begins with brief overview statement OR essential question that will guide the instructional presentation</w:t>
            </w:r>
          </w:p>
        </w:tc>
        <w:tc>
          <w:tcPr>
            <w:tcW w:w="990" w:type="dxa"/>
          </w:tcPr>
          <w:p w14:paraId="08E39AB9" w14:textId="77777777" w:rsidR="00AD0D83" w:rsidRDefault="00AD0D83"/>
        </w:tc>
        <w:tc>
          <w:tcPr>
            <w:tcW w:w="918" w:type="dxa"/>
          </w:tcPr>
          <w:p w14:paraId="1EB355C5" w14:textId="77777777" w:rsidR="00AD0D83" w:rsidRDefault="00AD0D83"/>
        </w:tc>
      </w:tr>
      <w:tr w:rsidR="00AD0D83" w14:paraId="255C0727" w14:textId="77777777" w:rsidTr="00AD0D83">
        <w:tc>
          <w:tcPr>
            <w:tcW w:w="6948" w:type="dxa"/>
          </w:tcPr>
          <w:p w14:paraId="2A66DE4A" w14:textId="3D0719DB" w:rsidR="00AD0D83" w:rsidRPr="00374028" w:rsidRDefault="0048003F" w:rsidP="00BC3FD3">
            <w:r>
              <w:t>Teacher uses an organizational tool to help students organize content material (outline, graphic organizer, thinking map, etc.)</w:t>
            </w:r>
          </w:p>
        </w:tc>
        <w:tc>
          <w:tcPr>
            <w:tcW w:w="990" w:type="dxa"/>
          </w:tcPr>
          <w:p w14:paraId="476A84E4" w14:textId="77777777" w:rsidR="00AD0D83" w:rsidRDefault="00AD0D83"/>
        </w:tc>
        <w:tc>
          <w:tcPr>
            <w:tcW w:w="918" w:type="dxa"/>
          </w:tcPr>
          <w:p w14:paraId="5C78E7A8" w14:textId="77777777" w:rsidR="00AD0D83" w:rsidRDefault="00AD0D83"/>
        </w:tc>
      </w:tr>
      <w:tr w:rsidR="00AD0D83" w14:paraId="0C846B8E" w14:textId="77777777" w:rsidTr="00AD0D83">
        <w:tc>
          <w:tcPr>
            <w:tcW w:w="6948" w:type="dxa"/>
          </w:tcPr>
          <w:p w14:paraId="568B24F4" w14:textId="167DB8EA" w:rsidR="00AD0D83" w:rsidRPr="00374028" w:rsidRDefault="0048003F" w:rsidP="00BC3FD3">
            <w:r>
              <w:t xml:space="preserve">Teacher demonstrates rapport with students by presenting an environment where </w:t>
            </w:r>
            <w:r w:rsidRPr="0048003F">
              <w:rPr>
                <w:b/>
              </w:rPr>
              <w:t>students</w:t>
            </w:r>
            <w:r>
              <w:t xml:space="preserve"> are asking </w:t>
            </w:r>
            <w:r w:rsidRPr="0048003F">
              <w:rPr>
                <w:b/>
              </w:rPr>
              <w:t>and</w:t>
            </w:r>
            <w:r>
              <w:t xml:space="preserve"> answering questions.</w:t>
            </w:r>
          </w:p>
        </w:tc>
        <w:tc>
          <w:tcPr>
            <w:tcW w:w="990" w:type="dxa"/>
          </w:tcPr>
          <w:p w14:paraId="331590EA" w14:textId="77777777" w:rsidR="00AD0D83" w:rsidRDefault="00AD0D83"/>
        </w:tc>
        <w:tc>
          <w:tcPr>
            <w:tcW w:w="918" w:type="dxa"/>
          </w:tcPr>
          <w:p w14:paraId="5D65268A" w14:textId="77777777" w:rsidR="00AD0D83" w:rsidRDefault="00AD0D83"/>
        </w:tc>
      </w:tr>
      <w:tr w:rsidR="0048003F" w14:paraId="0A4B4094" w14:textId="77777777" w:rsidTr="0048003F">
        <w:trPr>
          <w:trHeight w:val="368"/>
        </w:trPr>
        <w:tc>
          <w:tcPr>
            <w:tcW w:w="6948" w:type="dxa"/>
          </w:tcPr>
          <w:p w14:paraId="351AC2A4" w14:textId="7698AB57" w:rsidR="0048003F" w:rsidRDefault="0048003F" w:rsidP="0048003F">
            <w:pPr>
              <w:widowControl w:val="0"/>
              <w:autoSpaceDE w:val="0"/>
              <w:autoSpaceDN w:val="0"/>
              <w:adjustRightInd w:val="0"/>
              <w:spacing w:after="240"/>
              <w:rPr>
                <w:rFonts w:cs="Times"/>
              </w:rPr>
            </w:pPr>
            <w:r>
              <w:rPr>
                <w:rFonts w:cs="Times"/>
              </w:rPr>
              <w:t>New content in learning segment is linked to previously learned content.</w:t>
            </w:r>
          </w:p>
        </w:tc>
        <w:tc>
          <w:tcPr>
            <w:tcW w:w="990" w:type="dxa"/>
          </w:tcPr>
          <w:p w14:paraId="5EA9CDCB" w14:textId="77777777" w:rsidR="0048003F" w:rsidRDefault="0048003F"/>
        </w:tc>
        <w:tc>
          <w:tcPr>
            <w:tcW w:w="918" w:type="dxa"/>
          </w:tcPr>
          <w:p w14:paraId="3348C8C7" w14:textId="77777777" w:rsidR="0048003F" w:rsidRDefault="0048003F"/>
        </w:tc>
      </w:tr>
      <w:tr w:rsidR="00AD0D83" w14:paraId="1F87F842" w14:textId="77777777" w:rsidTr="0048003F">
        <w:trPr>
          <w:trHeight w:val="908"/>
        </w:trPr>
        <w:tc>
          <w:tcPr>
            <w:tcW w:w="6948" w:type="dxa"/>
          </w:tcPr>
          <w:p w14:paraId="4F1EDDE2" w14:textId="59F21926" w:rsidR="00AD0D83" w:rsidRPr="0048003F" w:rsidRDefault="0048003F" w:rsidP="0048003F">
            <w:pPr>
              <w:widowControl w:val="0"/>
              <w:autoSpaceDE w:val="0"/>
              <w:autoSpaceDN w:val="0"/>
              <w:adjustRightInd w:val="0"/>
              <w:spacing w:after="240"/>
              <w:rPr>
                <w:rFonts w:cs="Times"/>
              </w:rPr>
            </w:pPr>
            <w:r>
              <w:rPr>
                <w:rFonts w:cs="Times"/>
              </w:rPr>
              <w:t>S</w:t>
            </w:r>
            <w:r w:rsidRPr="0048003F">
              <w:rPr>
                <w:rFonts w:cs="Times"/>
              </w:rPr>
              <w:t xml:space="preserve">tudents are engaged </w:t>
            </w:r>
            <w:r w:rsidRPr="0048003F">
              <w:rPr>
                <w:rFonts w:cs="Arial Narrow"/>
              </w:rPr>
              <w:t xml:space="preserve">in learning tasks </w:t>
            </w:r>
            <w:r>
              <w:rPr>
                <w:rFonts w:cs="Arial Narrow"/>
              </w:rPr>
              <w:t xml:space="preserve">(source or evidence-based lecture, audio clips, video clips, visual representations of content, etc.) </w:t>
            </w:r>
            <w:r w:rsidRPr="0048003F">
              <w:rPr>
                <w:rFonts w:cs="Times"/>
              </w:rPr>
              <w:t>that address their skills to interpret or analyze accounts of historical even</w:t>
            </w:r>
            <w:r>
              <w:rPr>
                <w:rFonts w:cs="Times"/>
              </w:rPr>
              <w:t>ts or social studies phenomenon.</w:t>
            </w:r>
          </w:p>
        </w:tc>
        <w:tc>
          <w:tcPr>
            <w:tcW w:w="990" w:type="dxa"/>
          </w:tcPr>
          <w:p w14:paraId="6E3302E3" w14:textId="77777777" w:rsidR="00AD0D83" w:rsidRDefault="00AD0D83"/>
        </w:tc>
        <w:tc>
          <w:tcPr>
            <w:tcW w:w="918" w:type="dxa"/>
          </w:tcPr>
          <w:p w14:paraId="3602ABDC" w14:textId="77777777" w:rsidR="00AD0D83" w:rsidRDefault="00AD0D83"/>
        </w:tc>
      </w:tr>
      <w:tr w:rsidR="00AD0D83" w14:paraId="68E273CB" w14:textId="77777777" w:rsidTr="00AD0D83">
        <w:tc>
          <w:tcPr>
            <w:tcW w:w="6948" w:type="dxa"/>
          </w:tcPr>
          <w:p w14:paraId="3E4BAD94" w14:textId="37BB9A0D" w:rsidR="00AD0D83" w:rsidRPr="00374028" w:rsidRDefault="0048003F" w:rsidP="00BC3FD3">
            <w:r>
              <w:t>Lesson content is accurate.</w:t>
            </w:r>
          </w:p>
        </w:tc>
        <w:tc>
          <w:tcPr>
            <w:tcW w:w="990" w:type="dxa"/>
          </w:tcPr>
          <w:p w14:paraId="784EEA0B" w14:textId="77777777" w:rsidR="00AD0D83" w:rsidRDefault="00AD0D83"/>
        </w:tc>
        <w:tc>
          <w:tcPr>
            <w:tcW w:w="918" w:type="dxa"/>
          </w:tcPr>
          <w:p w14:paraId="06759BB0" w14:textId="77777777" w:rsidR="00AD0D83" w:rsidRDefault="00AD0D83"/>
        </w:tc>
      </w:tr>
      <w:tr w:rsidR="0048003F" w14:paraId="4503D4C8" w14:textId="77777777" w:rsidTr="00AD0D83">
        <w:tc>
          <w:tcPr>
            <w:tcW w:w="6948" w:type="dxa"/>
          </w:tcPr>
          <w:p w14:paraId="35FACFEF" w14:textId="30B2852D" w:rsidR="0048003F" w:rsidRDefault="0048003F" w:rsidP="00BC3FD3">
            <w:r>
              <w:t>Lesson vocabulary is developed in a strategic way.  Understanding of key terms is not merely assumed, but rather opportunities are taken (a strategy is used) to develop understanding of the academic language associated with the lesson content.</w:t>
            </w:r>
          </w:p>
        </w:tc>
        <w:tc>
          <w:tcPr>
            <w:tcW w:w="990" w:type="dxa"/>
          </w:tcPr>
          <w:p w14:paraId="7207D9FD" w14:textId="77777777" w:rsidR="0048003F" w:rsidRDefault="0048003F"/>
        </w:tc>
        <w:tc>
          <w:tcPr>
            <w:tcW w:w="918" w:type="dxa"/>
          </w:tcPr>
          <w:p w14:paraId="3242BAC5" w14:textId="77777777" w:rsidR="0048003F" w:rsidRDefault="0048003F"/>
        </w:tc>
      </w:tr>
      <w:tr w:rsidR="00AD0D83" w14:paraId="4AC27AD8" w14:textId="77777777" w:rsidTr="00AD0D83">
        <w:tc>
          <w:tcPr>
            <w:tcW w:w="6948" w:type="dxa"/>
          </w:tcPr>
          <w:p w14:paraId="5281302D" w14:textId="3507ADC1" w:rsidR="00AD0D83" w:rsidRPr="00374028" w:rsidRDefault="0048003F" w:rsidP="00BC3FD3">
            <w:r>
              <w:t>Segment</w:t>
            </w:r>
            <w:r w:rsidRPr="00374028">
              <w:t xml:space="preserve"> is presented in a way that reduces student time-off-task</w:t>
            </w:r>
            <w:r>
              <w:t xml:space="preserve"> (lesson flows, pace is appropriate, little “dead time,” etc.)</w:t>
            </w:r>
          </w:p>
        </w:tc>
        <w:tc>
          <w:tcPr>
            <w:tcW w:w="990" w:type="dxa"/>
          </w:tcPr>
          <w:p w14:paraId="41220ABC" w14:textId="77777777" w:rsidR="00AD0D83" w:rsidRDefault="00AD0D83"/>
        </w:tc>
        <w:tc>
          <w:tcPr>
            <w:tcW w:w="918" w:type="dxa"/>
          </w:tcPr>
          <w:p w14:paraId="5202A6B6" w14:textId="77777777" w:rsidR="00AD0D83" w:rsidRDefault="00AD0D83"/>
        </w:tc>
      </w:tr>
      <w:tr w:rsidR="00AD0D83" w14:paraId="087E5A30" w14:textId="77777777" w:rsidTr="00AD0D83">
        <w:tc>
          <w:tcPr>
            <w:tcW w:w="6948" w:type="dxa"/>
          </w:tcPr>
          <w:p w14:paraId="21EF8B6F" w14:textId="27FA6961" w:rsidR="00AD0D83" w:rsidRPr="00374028" w:rsidRDefault="0048003F" w:rsidP="00BC3FD3">
            <w:r w:rsidRPr="00374028">
              <w:t xml:space="preserve">Students are brought on task </w:t>
            </w:r>
            <w:r>
              <w:t xml:space="preserve">throughout the segment </w:t>
            </w:r>
            <w:r w:rsidRPr="00374028">
              <w:t>with a clearly presented whole class prompt</w:t>
            </w:r>
          </w:p>
        </w:tc>
        <w:tc>
          <w:tcPr>
            <w:tcW w:w="990" w:type="dxa"/>
          </w:tcPr>
          <w:p w14:paraId="7DC4E86D" w14:textId="77777777" w:rsidR="00AD0D83" w:rsidRDefault="00AD0D83"/>
        </w:tc>
        <w:tc>
          <w:tcPr>
            <w:tcW w:w="918" w:type="dxa"/>
          </w:tcPr>
          <w:p w14:paraId="0615AC44" w14:textId="77777777" w:rsidR="00AD0D83" w:rsidRDefault="00AD0D83"/>
        </w:tc>
      </w:tr>
    </w:tbl>
    <w:p w14:paraId="7256A0BA" w14:textId="77777777" w:rsidR="00AD0D83" w:rsidRDefault="00AD0D83"/>
    <w:p w14:paraId="5FA065F8" w14:textId="0CAE7D9C" w:rsidR="006A155D" w:rsidRDefault="004952E7">
      <w:r>
        <w:tab/>
      </w:r>
      <w:r>
        <w:tab/>
      </w:r>
      <w:r>
        <w:tab/>
      </w:r>
      <w:r>
        <w:tab/>
      </w:r>
      <w:r w:rsidR="006A155D">
        <w:t>Total points ___________/18=______________</w:t>
      </w:r>
      <w:r>
        <w:t>x100=____________</w:t>
      </w:r>
    </w:p>
    <w:p w14:paraId="70FAEC27" w14:textId="77777777" w:rsidR="00AC625E" w:rsidRDefault="00AC625E"/>
    <w:p w14:paraId="65428B87" w14:textId="38143F3D" w:rsidR="00AC625E" w:rsidRDefault="00AC625E">
      <w:r>
        <w:t>Video Reflection rubric</w:t>
      </w:r>
    </w:p>
    <w:tbl>
      <w:tblPr>
        <w:tblStyle w:val="TableGrid"/>
        <w:tblW w:w="0" w:type="auto"/>
        <w:tblLayout w:type="fixed"/>
        <w:tblLook w:val="04A0" w:firstRow="1" w:lastRow="0" w:firstColumn="1" w:lastColumn="0" w:noHBand="0" w:noVBand="1"/>
      </w:tblPr>
      <w:tblGrid>
        <w:gridCol w:w="6948"/>
        <w:gridCol w:w="990"/>
        <w:gridCol w:w="918"/>
      </w:tblGrid>
      <w:tr w:rsidR="00AC625E" w14:paraId="2A740842" w14:textId="77777777" w:rsidTr="00AC625E">
        <w:tc>
          <w:tcPr>
            <w:tcW w:w="6948" w:type="dxa"/>
            <w:shd w:val="clear" w:color="auto" w:fill="D9D9D9"/>
          </w:tcPr>
          <w:p w14:paraId="59178935" w14:textId="138F3C79" w:rsidR="00AC625E" w:rsidRDefault="00AC625E">
            <w:r>
              <w:t>Reflection element</w:t>
            </w:r>
          </w:p>
        </w:tc>
        <w:tc>
          <w:tcPr>
            <w:tcW w:w="990" w:type="dxa"/>
            <w:shd w:val="clear" w:color="auto" w:fill="D9D9D9"/>
          </w:tcPr>
          <w:p w14:paraId="76F79D6D" w14:textId="213752E5" w:rsidR="00AC625E" w:rsidRDefault="00AC625E">
            <w:r>
              <w:t>Yes (2)</w:t>
            </w:r>
          </w:p>
        </w:tc>
        <w:tc>
          <w:tcPr>
            <w:tcW w:w="918" w:type="dxa"/>
            <w:shd w:val="clear" w:color="auto" w:fill="D9D9D9"/>
          </w:tcPr>
          <w:p w14:paraId="145F6360" w14:textId="6273E7C4" w:rsidR="00AC625E" w:rsidRDefault="00AC625E">
            <w:r>
              <w:t>No (1)</w:t>
            </w:r>
          </w:p>
        </w:tc>
      </w:tr>
      <w:tr w:rsidR="00AC625E" w14:paraId="7FF93614" w14:textId="77777777" w:rsidTr="00AC625E">
        <w:tc>
          <w:tcPr>
            <w:tcW w:w="6948" w:type="dxa"/>
          </w:tcPr>
          <w:p w14:paraId="406D9029" w14:textId="376ECBCD" w:rsidR="00AC625E" w:rsidRPr="00AC625E" w:rsidRDefault="00AC625E" w:rsidP="00AC625E">
            <w:pPr>
              <w:widowControl w:val="0"/>
              <w:autoSpaceDE w:val="0"/>
              <w:autoSpaceDN w:val="0"/>
              <w:adjustRightInd w:val="0"/>
              <w:spacing w:after="240"/>
              <w:rPr>
                <w:rFonts w:cs="Times"/>
              </w:rPr>
            </w:pPr>
            <w:r>
              <w:rPr>
                <w:rFonts w:cs="Arial Narrow"/>
              </w:rPr>
              <w:t>Reflection</w:t>
            </w:r>
            <w:r w:rsidRPr="00AC625E">
              <w:rPr>
                <w:rFonts w:cs="Arial Narrow"/>
              </w:rPr>
              <w:t xml:space="preserve"> proposes changes that address </w:t>
            </w:r>
            <w:r w:rsidRPr="00AC625E">
              <w:rPr>
                <w:rFonts w:cs="Times"/>
              </w:rPr>
              <w:t xml:space="preserve">students’ collective </w:t>
            </w:r>
            <w:r>
              <w:rPr>
                <w:rFonts w:cs="Times"/>
              </w:rPr>
              <w:t xml:space="preserve">(whole class) </w:t>
            </w:r>
            <w:r w:rsidRPr="00AC625E">
              <w:rPr>
                <w:rFonts w:cs="Times"/>
              </w:rPr>
              <w:t>learning ne</w:t>
            </w:r>
            <w:r>
              <w:rPr>
                <w:rFonts w:cs="Times"/>
              </w:rPr>
              <w:t>eds related to the central lesson topic or objective</w:t>
            </w:r>
            <w:r w:rsidRPr="00AC625E">
              <w:rPr>
                <w:rFonts w:cs="Times"/>
              </w:rPr>
              <w:t>.</w:t>
            </w:r>
          </w:p>
        </w:tc>
        <w:tc>
          <w:tcPr>
            <w:tcW w:w="990" w:type="dxa"/>
          </w:tcPr>
          <w:p w14:paraId="464059F9" w14:textId="77777777" w:rsidR="00AC625E" w:rsidRDefault="00AC625E"/>
        </w:tc>
        <w:tc>
          <w:tcPr>
            <w:tcW w:w="918" w:type="dxa"/>
          </w:tcPr>
          <w:p w14:paraId="2DC88092" w14:textId="77777777" w:rsidR="00AC625E" w:rsidRDefault="00AC625E"/>
        </w:tc>
      </w:tr>
      <w:tr w:rsidR="00AC625E" w14:paraId="7A74E38D" w14:textId="77777777" w:rsidTr="00AC625E">
        <w:tc>
          <w:tcPr>
            <w:tcW w:w="6948" w:type="dxa"/>
          </w:tcPr>
          <w:p w14:paraId="169CA3B1" w14:textId="0AC80B86" w:rsidR="00AC625E" w:rsidRPr="00AC625E" w:rsidRDefault="00AC625E" w:rsidP="00AC625E">
            <w:pPr>
              <w:widowControl w:val="0"/>
              <w:autoSpaceDE w:val="0"/>
              <w:autoSpaceDN w:val="0"/>
              <w:adjustRightInd w:val="0"/>
              <w:spacing w:after="240"/>
              <w:rPr>
                <w:rFonts w:cs="Times"/>
              </w:rPr>
            </w:pPr>
            <w:r>
              <w:rPr>
                <w:rFonts w:cs="Times"/>
              </w:rPr>
              <w:t>Reflection</w:t>
            </w:r>
            <w:r w:rsidRPr="00AC625E">
              <w:rPr>
                <w:rFonts w:cs="Times"/>
              </w:rPr>
              <w:t xml:space="preserve"> makes superficial connections to research and/or theory</w:t>
            </w:r>
            <w:r>
              <w:rPr>
                <w:rFonts w:cs="Times"/>
              </w:rPr>
              <w:t xml:space="preserve"> in describing changes needed to improve lesson.</w:t>
            </w:r>
          </w:p>
        </w:tc>
        <w:tc>
          <w:tcPr>
            <w:tcW w:w="990" w:type="dxa"/>
          </w:tcPr>
          <w:p w14:paraId="12406BAF" w14:textId="77777777" w:rsidR="00AC625E" w:rsidRDefault="00AC625E"/>
        </w:tc>
        <w:tc>
          <w:tcPr>
            <w:tcW w:w="918" w:type="dxa"/>
          </w:tcPr>
          <w:p w14:paraId="4C6FDCC2" w14:textId="77777777" w:rsidR="00AC625E" w:rsidRDefault="00AC625E"/>
        </w:tc>
      </w:tr>
    </w:tbl>
    <w:p w14:paraId="47DA273B" w14:textId="77777777" w:rsidR="00AC625E" w:rsidRDefault="00AC625E"/>
    <w:p w14:paraId="7BCACB6B" w14:textId="3E4384BB" w:rsidR="00AC625E" w:rsidRDefault="00AC625E" w:rsidP="00AC625E">
      <w:pPr>
        <w:ind w:left="2160" w:firstLine="720"/>
      </w:pPr>
      <w:r>
        <w:t>Total points ___________/4</w:t>
      </w:r>
      <w:bookmarkStart w:id="0" w:name="_GoBack"/>
      <w:bookmarkEnd w:id="0"/>
      <w:r>
        <w:t>=______________x100=____________</w:t>
      </w:r>
    </w:p>
    <w:sectPr w:rsidR="00AC625E" w:rsidSect="00F319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83"/>
    <w:rsid w:val="0016153A"/>
    <w:rsid w:val="00297212"/>
    <w:rsid w:val="002D4785"/>
    <w:rsid w:val="0048003F"/>
    <w:rsid w:val="004952E7"/>
    <w:rsid w:val="006A155D"/>
    <w:rsid w:val="008B16DF"/>
    <w:rsid w:val="00AC625E"/>
    <w:rsid w:val="00AD0D83"/>
    <w:rsid w:val="00BC3FD3"/>
    <w:rsid w:val="00F31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D9FC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263</Words>
  <Characters>1501</Characters>
  <Application>Microsoft Macintosh Word</Application>
  <DocSecurity>0</DocSecurity>
  <Lines>12</Lines>
  <Paragraphs>3</Paragraphs>
  <ScaleCrop>false</ScaleCrop>
  <Company>East Carolina University</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2014-10-06T11:49:00Z</dcterms:created>
  <dcterms:modified xsi:type="dcterms:W3CDTF">2014-10-06T12:14:00Z</dcterms:modified>
</cp:coreProperties>
</file>